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7F9D" w14:textId="77777777" w:rsidR="00064171" w:rsidRPr="00064171" w:rsidRDefault="00064171" w:rsidP="00064171">
      <w:pPr>
        <w:suppressAutoHyphens/>
        <w:spacing w:after="120" w:line="240" w:lineRule="auto"/>
        <w:rPr>
          <w:rFonts w:ascii="Arial" w:eastAsia="Times New Roman" w:hAnsi="Arial" w:cs="Arial"/>
          <w:b/>
          <w:bCs/>
          <w:color w:val="000000"/>
          <w:sz w:val="28"/>
          <w:szCs w:val="28"/>
          <w:lang w:eastAsia="ar-SA"/>
        </w:rPr>
      </w:pPr>
      <w:r w:rsidRPr="00064171">
        <w:rPr>
          <w:rFonts w:ascii="Arial" w:eastAsia="Times New Roman" w:hAnsi="Arial" w:cs="Arial"/>
          <w:b/>
          <w:bCs/>
          <w:color w:val="000000"/>
          <w:sz w:val="28"/>
          <w:szCs w:val="28"/>
          <w:lang w:eastAsia="ar-SA"/>
        </w:rPr>
        <w:t>Gutachten für die Eingliederungshilfe nach § 35 a SGB VIII</w:t>
      </w:r>
    </w:p>
    <w:p w14:paraId="7F3685AB" w14:textId="77777777" w:rsidR="00064171" w:rsidRPr="00064171" w:rsidRDefault="00064171" w:rsidP="00064171">
      <w:pPr>
        <w:suppressAutoHyphens/>
        <w:spacing w:after="120" w:line="240" w:lineRule="auto"/>
        <w:textAlignment w:val="baseline"/>
        <w:rPr>
          <w:rFonts w:ascii="Arial" w:eastAsia="Times New Roman" w:hAnsi="Arial" w:cs="Arial"/>
          <w:b/>
          <w:bCs/>
          <w:color w:val="000000"/>
          <w:sz w:val="24"/>
          <w:szCs w:val="24"/>
          <w:lang w:eastAsia="ar-SA"/>
        </w:rPr>
      </w:pPr>
      <w:r w:rsidRPr="00064171">
        <w:rPr>
          <w:rFonts w:ascii="Arial" w:eastAsia="Times New Roman" w:hAnsi="Arial" w:cs="Arial"/>
          <w:b/>
          <w:bCs/>
          <w:color w:val="000000"/>
          <w:sz w:val="24"/>
          <w:szCs w:val="24"/>
          <w:lang w:eastAsia="ar-SA"/>
        </w:rPr>
        <w:t>Wer kommt als Gutachter in Betracht?</w:t>
      </w:r>
    </w:p>
    <w:p w14:paraId="69B2F6F1" w14:textId="515F9B07" w:rsidR="00064171" w:rsidRPr="00064171" w:rsidRDefault="00064171" w:rsidP="00064171">
      <w:pPr>
        <w:suppressAutoHyphens/>
        <w:spacing w:after="120" w:line="240" w:lineRule="auto"/>
        <w:textAlignment w:val="baseline"/>
        <w:rPr>
          <w:rFonts w:ascii="Arial" w:eastAsia="Times New Roman" w:hAnsi="Arial" w:cs="Arial"/>
          <w:sz w:val="24"/>
          <w:szCs w:val="24"/>
          <w:lang w:eastAsia="ar-SA"/>
        </w:rPr>
      </w:pPr>
      <w:r w:rsidRPr="00064171">
        <w:rPr>
          <w:rFonts w:ascii="Arial" w:eastAsia="Times New Roman" w:hAnsi="Arial" w:cs="Arial"/>
          <w:bCs/>
          <w:sz w:val="24"/>
          <w:szCs w:val="24"/>
          <w:lang w:eastAsia="ar-SA"/>
        </w:rPr>
        <w:t>Bei der Beantragung der Eingliederungshilfe nach § 35 a SGB VIII ist der ärztliche bzw. psychothe</w:t>
      </w:r>
      <w:r w:rsidRPr="00064171">
        <w:rPr>
          <w:rFonts w:ascii="Arial" w:eastAsia="Times New Roman" w:hAnsi="Arial" w:cs="Arial"/>
          <w:bCs/>
          <w:sz w:val="24"/>
          <w:szCs w:val="24"/>
          <w:lang w:eastAsia="ar-SA"/>
        </w:rPr>
        <w:softHyphen/>
        <w:t xml:space="preserve">rapeutische Gutachter die Schlüsselfigur. </w:t>
      </w:r>
      <w:r w:rsidRPr="00064171">
        <w:rPr>
          <w:rFonts w:ascii="Arial" w:eastAsia="Times New Roman" w:hAnsi="Arial" w:cs="Arial"/>
          <w:sz w:val="24"/>
          <w:szCs w:val="24"/>
          <w:lang w:eastAsia="ar-SA"/>
        </w:rPr>
        <w:t xml:space="preserve">Die Diagnostik darf nur durch die in </w:t>
      </w:r>
    </w:p>
    <w:p w14:paraId="11B86547" w14:textId="77777777" w:rsidR="00064171" w:rsidRPr="00064171" w:rsidRDefault="00064171" w:rsidP="00064171">
      <w:pPr>
        <w:suppressAutoHyphens/>
        <w:spacing w:after="120" w:line="240" w:lineRule="auto"/>
        <w:textAlignment w:val="baseline"/>
        <w:rPr>
          <w:rFonts w:ascii="Arial" w:eastAsia="Times New Roman" w:hAnsi="Arial" w:cs="Arial"/>
          <w:bCs/>
          <w:sz w:val="24"/>
          <w:szCs w:val="24"/>
          <w:lang w:eastAsia="ar-SA"/>
        </w:rPr>
      </w:pPr>
      <w:r w:rsidRPr="00064171">
        <w:rPr>
          <w:rFonts w:ascii="Arial" w:eastAsia="Times New Roman" w:hAnsi="Arial" w:cs="Arial"/>
          <w:sz w:val="24"/>
          <w:szCs w:val="24"/>
          <w:lang w:eastAsia="ar-SA"/>
        </w:rPr>
        <w:t>§ 35 a Abs. 1 a SGB VIII genannten Berufsgruppen durchgeführt werden</w:t>
      </w:r>
      <w:r w:rsidRPr="00064171">
        <w:rPr>
          <w:rFonts w:ascii="Arial" w:eastAsia="Times New Roman" w:hAnsi="Arial" w:cs="Arial"/>
          <w:bCs/>
          <w:sz w:val="24"/>
          <w:szCs w:val="24"/>
          <w:lang w:eastAsia="ar-SA"/>
        </w:rPr>
        <w:t>:</w:t>
      </w:r>
    </w:p>
    <w:p w14:paraId="6A121395" w14:textId="2F6BB85B" w:rsidR="00064171" w:rsidRPr="00064171" w:rsidRDefault="00064171" w:rsidP="00064171">
      <w:pPr>
        <w:tabs>
          <w:tab w:val="left" w:pos="1200"/>
        </w:tabs>
        <w:suppressAutoHyphens/>
        <w:overflowPunct w:val="0"/>
        <w:autoSpaceDE w:val="0"/>
        <w:spacing w:after="120" w:line="240" w:lineRule="auto"/>
        <w:ind w:left="720"/>
        <w:textAlignment w:val="baseline"/>
        <w:rPr>
          <w:rFonts w:ascii="Arial" w:eastAsia="Times New Roman" w:hAnsi="Arial" w:cs="Arial"/>
          <w:bCs/>
          <w:iCs/>
          <w:color w:val="000000"/>
          <w:sz w:val="24"/>
          <w:szCs w:val="24"/>
          <w:lang w:eastAsia="ar-SA"/>
        </w:rPr>
      </w:pPr>
      <w:r w:rsidRPr="00064171">
        <w:rPr>
          <w:rFonts w:ascii="Arial" w:eastAsia="Times New Roman" w:hAnsi="Arial" w:cs="Arial"/>
          <w:bCs/>
          <w:iCs/>
          <w:color w:val="000000"/>
          <w:sz w:val="24"/>
          <w:szCs w:val="24"/>
          <w:lang w:eastAsia="ar-SA"/>
        </w:rPr>
        <w:t>Ärzte für Kinder- und Jugendpsychiatrie und –</w:t>
      </w:r>
      <w:proofErr w:type="spellStart"/>
      <w:r w:rsidRPr="00064171">
        <w:rPr>
          <w:rFonts w:ascii="Arial" w:eastAsia="Times New Roman" w:hAnsi="Arial" w:cs="Arial"/>
          <w:bCs/>
          <w:iCs/>
          <w:color w:val="000000"/>
          <w:sz w:val="24"/>
          <w:szCs w:val="24"/>
          <w:lang w:eastAsia="ar-SA"/>
        </w:rPr>
        <w:t>psychotherapie</w:t>
      </w:r>
      <w:proofErr w:type="spellEnd"/>
    </w:p>
    <w:p w14:paraId="52861D36" w14:textId="2F61DCE3" w:rsidR="00064171" w:rsidRPr="00064171" w:rsidRDefault="00064171" w:rsidP="00064171">
      <w:pPr>
        <w:tabs>
          <w:tab w:val="left" w:pos="1200"/>
        </w:tabs>
        <w:suppressAutoHyphens/>
        <w:overflowPunct w:val="0"/>
        <w:autoSpaceDE w:val="0"/>
        <w:spacing w:after="120" w:line="240" w:lineRule="auto"/>
        <w:ind w:left="720"/>
        <w:textAlignment w:val="baseline"/>
        <w:rPr>
          <w:rFonts w:ascii="Arial" w:eastAsia="Times New Roman" w:hAnsi="Arial" w:cs="Arial"/>
          <w:bCs/>
          <w:iCs/>
          <w:color w:val="000000"/>
          <w:sz w:val="24"/>
          <w:szCs w:val="24"/>
          <w:lang w:eastAsia="ar-SA"/>
        </w:rPr>
      </w:pPr>
      <w:r w:rsidRPr="00064171">
        <w:rPr>
          <w:rFonts w:ascii="Arial" w:eastAsia="Times New Roman" w:hAnsi="Arial" w:cs="Arial"/>
          <w:bCs/>
          <w:iCs/>
          <w:color w:val="000000"/>
          <w:sz w:val="24"/>
          <w:szCs w:val="24"/>
          <w:lang w:eastAsia="ar-SA"/>
        </w:rPr>
        <w:t xml:space="preserve">Kinder- und </w:t>
      </w:r>
      <w:proofErr w:type="spellStart"/>
      <w:r w:rsidRPr="00064171">
        <w:rPr>
          <w:rFonts w:ascii="Arial" w:eastAsia="Times New Roman" w:hAnsi="Arial" w:cs="Arial"/>
          <w:bCs/>
          <w:iCs/>
          <w:color w:val="000000"/>
          <w:sz w:val="24"/>
          <w:szCs w:val="24"/>
          <w:lang w:eastAsia="ar-SA"/>
        </w:rPr>
        <w:t>Jugendlichenpsychotherapeuten</w:t>
      </w:r>
      <w:proofErr w:type="spellEnd"/>
    </w:p>
    <w:p w14:paraId="7E1B7189" w14:textId="7A987FE3" w:rsidR="00064171" w:rsidRPr="00064171" w:rsidRDefault="00064171" w:rsidP="00064171">
      <w:pPr>
        <w:tabs>
          <w:tab w:val="left" w:pos="1200"/>
        </w:tabs>
        <w:suppressAutoHyphens/>
        <w:overflowPunct w:val="0"/>
        <w:autoSpaceDE w:val="0"/>
        <w:spacing w:after="120" w:line="240" w:lineRule="auto"/>
        <w:ind w:left="720"/>
        <w:textAlignment w:val="baseline"/>
        <w:rPr>
          <w:rFonts w:ascii="Arial" w:eastAsia="Times New Roman" w:hAnsi="Arial" w:cs="Arial"/>
          <w:color w:val="000000"/>
          <w:sz w:val="24"/>
          <w:szCs w:val="24"/>
          <w:lang w:eastAsia="ar-SA"/>
        </w:rPr>
      </w:pPr>
      <w:r w:rsidRPr="00064171">
        <w:rPr>
          <w:rFonts w:ascii="Arial" w:eastAsia="Times New Roman" w:hAnsi="Arial" w:cs="Arial"/>
          <w:bCs/>
          <w:iCs/>
          <w:color w:val="000000"/>
          <w:sz w:val="24"/>
          <w:szCs w:val="24"/>
          <w:lang w:eastAsia="ar-SA"/>
        </w:rPr>
        <w:t>Ärzte oder Psychologische Psychotherapeuten mit besonderen Erfahrungen auf dem Gebiet seelischer Störungen bei Kindern und Jugendlichen</w:t>
      </w:r>
      <w:r w:rsidRPr="00064171">
        <w:rPr>
          <w:rFonts w:ascii="Arial" w:eastAsia="Times New Roman" w:hAnsi="Arial" w:cs="Arial"/>
          <w:color w:val="000000"/>
          <w:sz w:val="24"/>
          <w:szCs w:val="24"/>
          <w:lang w:eastAsia="ar-SA"/>
        </w:rPr>
        <w:t xml:space="preserve">. </w:t>
      </w:r>
    </w:p>
    <w:p w14:paraId="7DDF9B90" w14:textId="6BA3D3CA" w:rsidR="00064171" w:rsidRPr="00064171" w:rsidRDefault="00064171" w:rsidP="00064171">
      <w:pPr>
        <w:suppressAutoHyphens/>
        <w:overflowPunct w:val="0"/>
        <w:autoSpaceDE w:val="0"/>
        <w:spacing w:after="120" w:line="240" w:lineRule="auto"/>
        <w:textAlignment w:val="baseline"/>
        <w:rPr>
          <w:rFonts w:ascii="Arial" w:eastAsia="Times New Roman" w:hAnsi="Arial" w:cs="Arial"/>
          <w:sz w:val="24"/>
          <w:szCs w:val="24"/>
          <w:lang w:eastAsia="ar-SA"/>
        </w:rPr>
      </w:pPr>
      <w:r w:rsidRPr="00064171">
        <w:rPr>
          <w:rFonts w:ascii="Arial" w:eastAsia="Times New Roman" w:hAnsi="Arial" w:cs="Arial"/>
          <w:sz w:val="24"/>
          <w:szCs w:val="24"/>
          <w:lang w:eastAsia="ar-SA"/>
        </w:rPr>
        <w:t>Eine Feststellung bzw. Diagnostik durch das Jugendamt, Lehrkräfte, Beratungslehrer oder Schulpsychologen ist nicht ausreichend</w:t>
      </w:r>
      <w:r w:rsidRPr="00064171">
        <w:rPr>
          <w:rFonts w:ascii="Arial" w:eastAsia="Times New Roman" w:hAnsi="Arial" w:cs="Arial"/>
          <w:color w:val="000000"/>
          <w:sz w:val="24"/>
          <w:szCs w:val="24"/>
          <w:lang w:eastAsia="ar-SA"/>
        </w:rPr>
        <w:t xml:space="preserve">. Außerdem sollte der Gutachter über </w:t>
      </w:r>
      <w:r w:rsidRPr="00064171">
        <w:rPr>
          <w:rFonts w:ascii="Arial" w:eastAsia="Times New Roman" w:hAnsi="Arial" w:cs="Arial"/>
          <w:bCs/>
          <w:iCs/>
          <w:color w:val="000000"/>
          <w:sz w:val="24"/>
          <w:szCs w:val="24"/>
          <w:lang w:eastAsia="ar-SA"/>
        </w:rPr>
        <w:t>Erfahrungen</w:t>
      </w:r>
      <w:r w:rsidRPr="00064171">
        <w:rPr>
          <w:rFonts w:ascii="Arial" w:eastAsia="Times New Roman" w:hAnsi="Arial" w:cs="Arial"/>
          <w:color w:val="000000"/>
          <w:sz w:val="24"/>
          <w:szCs w:val="24"/>
          <w:lang w:eastAsia="ar-SA"/>
        </w:rPr>
        <w:t xml:space="preserve"> in der Begutachtung von Kindern und Ju</w:t>
      </w:r>
      <w:r w:rsidRPr="00064171">
        <w:rPr>
          <w:rFonts w:ascii="Arial" w:eastAsia="Times New Roman" w:hAnsi="Arial" w:cs="Arial"/>
          <w:color w:val="000000"/>
          <w:sz w:val="24"/>
          <w:szCs w:val="24"/>
          <w:lang w:eastAsia="ar-SA"/>
        </w:rPr>
        <w:softHyphen/>
        <w:t xml:space="preserve">gendlichen mit </w:t>
      </w:r>
      <w:r w:rsidRPr="00064171">
        <w:rPr>
          <w:rFonts w:ascii="Arial" w:eastAsia="Times New Roman" w:hAnsi="Arial" w:cs="Arial"/>
          <w:bCs/>
          <w:iCs/>
          <w:color w:val="000000"/>
          <w:sz w:val="24"/>
          <w:szCs w:val="24"/>
          <w:lang w:eastAsia="ar-SA"/>
        </w:rPr>
        <w:t>Legasthenie/Dyskalkulie</w:t>
      </w:r>
      <w:r w:rsidRPr="00064171">
        <w:rPr>
          <w:rFonts w:ascii="Arial" w:eastAsia="Times New Roman" w:hAnsi="Arial" w:cs="Arial"/>
          <w:color w:val="000000"/>
          <w:sz w:val="24"/>
          <w:szCs w:val="24"/>
          <w:lang w:eastAsia="ar-SA"/>
        </w:rPr>
        <w:t xml:space="preserve"> verfügen und </w:t>
      </w:r>
      <w:r w:rsidRPr="00064171">
        <w:rPr>
          <w:rFonts w:ascii="Arial" w:eastAsia="Times New Roman" w:hAnsi="Arial" w:cs="Arial"/>
          <w:sz w:val="24"/>
          <w:szCs w:val="24"/>
          <w:lang w:eastAsia="ar-SA"/>
        </w:rPr>
        <w:t>darf selbst die</w:t>
      </w:r>
      <w:r w:rsidRPr="00064171">
        <w:rPr>
          <w:rFonts w:ascii="Arial" w:eastAsia="Times New Roman" w:hAnsi="Arial" w:cs="Arial"/>
          <w:color w:val="000000"/>
          <w:sz w:val="24"/>
          <w:szCs w:val="24"/>
          <w:lang w:eastAsia="ar-SA"/>
        </w:rPr>
        <w:t xml:space="preserve"> Förderung nicht übernehmen.</w:t>
      </w:r>
      <w:r w:rsidRPr="00064171">
        <w:rPr>
          <w:rFonts w:ascii="Arial" w:eastAsia="Times New Roman" w:hAnsi="Arial" w:cs="Arial"/>
          <w:sz w:val="24"/>
          <w:szCs w:val="24"/>
          <w:lang w:eastAsia="ar-SA"/>
        </w:rPr>
        <w:t xml:space="preserve"> </w:t>
      </w:r>
    </w:p>
    <w:p w14:paraId="065FDAD4" w14:textId="77777777" w:rsidR="00064171" w:rsidRPr="00064171" w:rsidRDefault="00064171" w:rsidP="00064171">
      <w:pPr>
        <w:suppressAutoHyphens/>
        <w:overflowPunct w:val="0"/>
        <w:autoSpaceDE w:val="0"/>
        <w:spacing w:after="120" w:line="240" w:lineRule="auto"/>
        <w:textAlignment w:val="baseline"/>
        <w:rPr>
          <w:rFonts w:ascii="Arial" w:eastAsia="Times New Roman" w:hAnsi="Arial" w:cs="Arial"/>
          <w:sz w:val="24"/>
          <w:szCs w:val="24"/>
          <w:lang w:eastAsia="ar-SA"/>
        </w:rPr>
      </w:pPr>
    </w:p>
    <w:p w14:paraId="265A9FB4" w14:textId="77777777" w:rsidR="00064171" w:rsidRPr="00064171" w:rsidRDefault="00064171" w:rsidP="00064171">
      <w:pPr>
        <w:keepNext/>
        <w:numPr>
          <w:ilvl w:val="2"/>
          <w:numId w:val="0"/>
        </w:numPr>
        <w:tabs>
          <w:tab w:val="left" w:pos="0"/>
        </w:tabs>
        <w:suppressAutoHyphens/>
        <w:overflowPunct w:val="0"/>
        <w:autoSpaceDE w:val="0"/>
        <w:spacing w:after="120" w:line="240" w:lineRule="auto"/>
        <w:textAlignment w:val="baseline"/>
        <w:outlineLvl w:val="2"/>
        <w:rPr>
          <w:rFonts w:ascii="Arial" w:eastAsia="Times New Roman" w:hAnsi="Arial" w:cs="Arial"/>
          <w:b/>
          <w:bCs/>
          <w:sz w:val="24"/>
          <w:szCs w:val="24"/>
          <w:lang w:eastAsia="ar-SA"/>
        </w:rPr>
      </w:pPr>
      <w:r w:rsidRPr="00064171">
        <w:rPr>
          <w:rFonts w:ascii="Arial" w:eastAsia="Times New Roman" w:hAnsi="Arial" w:cs="Arial"/>
          <w:b/>
          <w:bCs/>
          <w:sz w:val="24"/>
          <w:szCs w:val="24"/>
          <w:lang w:eastAsia="ar-SA"/>
        </w:rPr>
        <w:t>Wer gibt das Gutachten in Auftrag?</w:t>
      </w:r>
    </w:p>
    <w:p w14:paraId="7DAD8811" w14:textId="2CC735C6" w:rsidR="00064171" w:rsidRPr="00064171" w:rsidRDefault="00064171" w:rsidP="00064171">
      <w:pPr>
        <w:suppressAutoHyphens/>
        <w:overflowPunct w:val="0"/>
        <w:autoSpaceDE w:val="0"/>
        <w:spacing w:after="120" w:line="240" w:lineRule="auto"/>
        <w:textAlignment w:val="baseline"/>
        <w:rPr>
          <w:rFonts w:ascii="Arial" w:eastAsia="Times New Roman" w:hAnsi="Arial" w:cs="Arial"/>
          <w:sz w:val="24"/>
          <w:szCs w:val="24"/>
          <w:lang w:eastAsia="ar-SA"/>
        </w:rPr>
      </w:pPr>
      <w:r w:rsidRPr="00064171">
        <w:rPr>
          <w:rFonts w:ascii="Arial" w:eastAsia="Times New Roman" w:hAnsi="Arial" w:cs="Arial"/>
          <w:sz w:val="24"/>
          <w:szCs w:val="24"/>
          <w:lang w:eastAsia="ar-SA"/>
        </w:rPr>
        <w:t>Nach § 35 a Abs. 1 a SGB VIII ist das Jugendamt verpflichtet, die Stellungnahme eines/einer fachärztlichen bzw. psychotherapeutischen Gutachters einzuholen und seiner Entscheidung zu Grunde zu legen. Die Eltern können aber auch selbst ihr Kind durch die genannten Fachkräfte kinder- und jugendpsychiatrisch untersuchen lassen. Die kinder- und jugendpsychiatrische Diagnostik zahlt die Krankenkasse. Ein umfassen</w:t>
      </w:r>
      <w:r w:rsidRPr="00064171">
        <w:rPr>
          <w:rFonts w:ascii="Arial" w:eastAsia="Times New Roman" w:hAnsi="Arial" w:cs="Arial"/>
          <w:sz w:val="24"/>
          <w:szCs w:val="24"/>
          <w:lang w:eastAsia="ar-SA"/>
        </w:rPr>
        <w:softHyphen/>
        <w:t>der Befundbericht im Rahmen des Gutachtens muss jedoch meist von den Eltern selbst bezahlt werden. Wenn das Jugendamt darauf besteht, einen eigenen Gutachter zu beauftragen, dann muss es den Eltern drei wohnortnahe Sach</w:t>
      </w:r>
      <w:r>
        <w:rPr>
          <w:rFonts w:ascii="Arial" w:eastAsia="Times New Roman" w:hAnsi="Arial" w:cs="Arial"/>
          <w:sz w:val="24"/>
          <w:szCs w:val="24"/>
          <w:lang w:eastAsia="ar-SA"/>
        </w:rPr>
        <w:t>-</w:t>
      </w:r>
      <w:r w:rsidRPr="00064171">
        <w:rPr>
          <w:rFonts w:ascii="Arial" w:eastAsia="Times New Roman" w:hAnsi="Arial" w:cs="Arial"/>
          <w:sz w:val="24"/>
          <w:szCs w:val="24"/>
          <w:lang w:eastAsia="ar-SA"/>
        </w:rPr>
        <w:t xml:space="preserve">verständige zur Auswahl stellen. Das Jugendamt muss dann die Kosten dafür übernehmen. </w:t>
      </w:r>
    </w:p>
    <w:p w14:paraId="0549DF8D" w14:textId="77777777" w:rsidR="00064171" w:rsidRPr="00064171" w:rsidRDefault="00064171" w:rsidP="00064171">
      <w:pPr>
        <w:suppressAutoHyphens/>
        <w:overflowPunct w:val="0"/>
        <w:autoSpaceDE w:val="0"/>
        <w:spacing w:after="0" w:line="240" w:lineRule="auto"/>
        <w:textAlignment w:val="baseline"/>
        <w:rPr>
          <w:rFonts w:ascii="Arial" w:eastAsia="Times New Roman" w:hAnsi="Arial" w:cs="Arial"/>
          <w:b/>
          <w:bCs/>
          <w:sz w:val="24"/>
          <w:szCs w:val="24"/>
          <w:lang w:eastAsia="ar-SA"/>
        </w:rPr>
      </w:pPr>
    </w:p>
    <w:p w14:paraId="7E11E2EF" w14:textId="2BFB3191" w:rsidR="00064171" w:rsidRPr="00064171" w:rsidRDefault="00064171" w:rsidP="00064171">
      <w:pPr>
        <w:suppressAutoHyphens/>
        <w:overflowPunct w:val="0"/>
        <w:autoSpaceDE w:val="0"/>
        <w:spacing w:after="0" w:line="240" w:lineRule="auto"/>
        <w:textAlignment w:val="baseline"/>
        <w:rPr>
          <w:rFonts w:ascii="Arial" w:eastAsia="Times New Roman" w:hAnsi="Arial" w:cs="Arial"/>
          <w:b/>
          <w:bCs/>
          <w:color w:val="000000"/>
          <w:sz w:val="24"/>
          <w:szCs w:val="24"/>
          <w:lang w:eastAsia="ar-SA"/>
        </w:rPr>
      </w:pPr>
      <w:r w:rsidRPr="00064171">
        <w:rPr>
          <w:rFonts w:ascii="Arial" w:eastAsia="Times New Roman" w:hAnsi="Arial" w:cs="Arial"/>
          <w:b/>
          <w:bCs/>
          <w:color w:val="000000"/>
          <w:sz w:val="24"/>
          <w:szCs w:val="24"/>
          <w:lang w:eastAsia="ar-SA"/>
        </w:rPr>
        <w:t xml:space="preserve">Welche Aufgabe hat der Gutachter?  </w:t>
      </w:r>
    </w:p>
    <w:p w14:paraId="0F3BEC4E" w14:textId="5357E671" w:rsidR="00064171" w:rsidRPr="00064171" w:rsidRDefault="00064171" w:rsidP="00064171">
      <w:pPr>
        <w:suppressAutoHyphens/>
        <w:overflowPunct w:val="0"/>
        <w:autoSpaceDE w:val="0"/>
        <w:spacing w:after="0" w:line="240" w:lineRule="auto"/>
        <w:textAlignment w:val="baseline"/>
        <w:rPr>
          <w:rFonts w:ascii="Arial" w:eastAsia="Times New Roman" w:hAnsi="Arial" w:cs="Arial"/>
          <w:sz w:val="24"/>
          <w:szCs w:val="24"/>
          <w:lang w:eastAsia="ar-SA"/>
        </w:rPr>
      </w:pPr>
      <w:r w:rsidRPr="00064171">
        <w:rPr>
          <w:rFonts w:ascii="Arial" w:eastAsia="Times New Roman" w:hAnsi="Arial" w:cs="Arial"/>
          <w:sz w:val="24"/>
          <w:szCs w:val="24"/>
          <w:lang w:eastAsia="ar-SA"/>
        </w:rPr>
        <w:t>Die Einschätzung der seelischen Gesundheit des Kindes oder Jugendli</w:t>
      </w:r>
      <w:r w:rsidRPr="00064171">
        <w:rPr>
          <w:rFonts w:ascii="Arial" w:eastAsia="Times New Roman" w:hAnsi="Arial" w:cs="Arial"/>
          <w:sz w:val="24"/>
          <w:szCs w:val="24"/>
          <w:lang w:eastAsia="ar-SA"/>
        </w:rPr>
        <w:softHyphen/>
        <w:t xml:space="preserve">chen ist nach § 35 a Abs. 1a SGB VIII allein dem Gutachter übertragen. Die ärztlich-psychotherapeutische Fachdiagnostik umfasst auch die psychosozialen Lebensumstände und sozialen Belastungsfaktoren des Kindes oder Jugendlichen. Diese ist ebenfalls für die Beurteilung einer (drohenden) Teilhabebeeinträchtigung von entscheidender Bedeutung. </w:t>
      </w:r>
    </w:p>
    <w:p w14:paraId="08E51B05" w14:textId="77777777" w:rsidR="00064171" w:rsidRPr="00064171" w:rsidRDefault="00064171" w:rsidP="00064171">
      <w:pPr>
        <w:suppressAutoHyphens/>
        <w:overflowPunct w:val="0"/>
        <w:autoSpaceDE w:val="0"/>
        <w:spacing w:after="0" w:line="240" w:lineRule="auto"/>
        <w:textAlignment w:val="baseline"/>
        <w:rPr>
          <w:rFonts w:ascii="Arial" w:eastAsia="Times New Roman" w:hAnsi="Arial" w:cs="Arial"/>
          <w:sz w:val="24"/>
          <w:szCs w:val="24"/>
          <w:lang w:eastAsia="ar-SA"/>
        </w:rPr>
      </w:pPr>
    </w:p>
    <w:p w14:paraId="584A4883" w14:textId="77777777" w:rsidR="00064171" w:rsidRPr="00064171" w:rsidRDefault="00064171" w:rsidP="00064171">
      <w:pPr>
        <w:suppressAutoHyphens/>
        <w:overflowPunct w:val="0"/>
        <w:autoSpaceDE w:val="0"/>
        <w:spacing w:after="0" w:line="240" w:lineRule="auto"/>
        <w:textAlignment w:val="baseline"/>
        <w:rPr>
          <w:rFonts w:ascii="Arial" w:eastAsia="Times New Roman" w:hAnsi="Arial" w:cs="Arial"/>
          <w:b/>
          <w:sz w:val="24"/>
          <w:szCs w:val="24"/>
          <w:lang w:eastAsia="ar-SA"/>
        </w:rPr>
      </w:pPr>
      <w:r w:rsidRPr="00064171">
        <w:rPr>
          <w:rFonts w:ascii="Arial" w:eastAsia="Times New Roman" w:hAnsi="Arial" w:cs="Arial"/>
          <w:b/>
          <w:sz w:val="24"/>
          <w:szCs w:val="24"/>
          <w:lang w:eastAsia="ar-SA"/>
        </w:rPr>
        <w:t xml:space="preserve">Welche Aufgabe hat das Jugendamt? </w:t>
      </w:r>
    </w:p>
    <w:p w14:paraId="34CC9E2F" w14:textId="77777777" w:rsidR="00064171" w:rsidRPr="00064171" w:rsidRDefault="00064171" w:rsidP="00064171">
      <w:pPr>
        <w:suppressAutoHyphens/>
        <w:overflowPunct w:val="0"/>
        <w:autoSpaceDE w:val="0"/>
        <w:spacing w:after="0" w:line="240" w:lineRule="auto"/>
        <w:textAlignment w:val="baseline"/>
        <w:rPr>
          <w:rFonts w:ascii="Arial" w:eastAsia="Times New Roman" w:hAnsi="Arial" w:cs="Arial"/>
          <w:color w:val="000000"/>
          <w:sz w:val="24"/>
          <w:szCs w:val="24"/>
          <w:lang w:eastAsia="ar-SA"/>
        </w:rPr>
      </w:pPr>
      <w:r w:rsidRPr="00064171">
        <w:rPr>
          <w:rFonts w:ascii="Arial" w:eastAsia="Times New Roman" w:hAnsi="Arial" w:cs="Arial"/>
          <w:sz w:val="24"/>
          <w:szCs w:val="24"/>
          <w:lang w:eastAsia="ar-SA"/>
        </w:rPr>
        <w:t>Die Gesamtentscheidung</w:t>
      </w:r>
      <w:r w:rsidRPr="00064171">
        <w:rPr>
          <w:rFonts w:ascii="Arial" w:eastAsia="Times New Roman" w:hAnsi="Arial" w:cs="Arial"/>
          <w:b/>
          <w:bCs/>
          <w:sz w:val="24"/>
          <w:szCs w:val="24"/>
          <w:lang w:eastAsia="ar-SA"/>
        </w:rPr>
        <w:t xml:space="preserve"> </w:t>
      </w:r>
      <w:r w:rsidRPr="00064171">
        <w:rPr>
          <w:rFonts w:ascii="Arial" w:eastAsia="Times New Roman" w:hAnsi="Arial" w:cs="Arial"/>
          <w:sz w:val="24"/>
          <w:szCs w:val="24"/>
          <w:lang w:eastAsia="ar-SA"/>
        </w:rPr>
        <w:t>über die Eingliederungshilfe trifft das Jugendamt. Die Rechtsprechung misst dem fachärztlichen bzw. psychothera</w:t>
      </w:r>
      <w:r w:rsidRPr="00064171">
        <w:rPr>
          <w:rFonts w:ascii="Arial" w:eastAsia="Times New Roman" w:hAnsi="Arial" w:cs="Arial"/>
          <w:sz w:val="24"/>
          <w:szCs w:val="24"/>
          <w:lang w:eastAsia="ar-SA"/>
        </w:rPr>
        <w:softHyphen/>
        <w:t>peutischen Gutachten großes Gewicht bei. Will das Jugendamt der Gutachterstellungnahme nicht folgen, ist</w:t>
      </w:r>
      <w:r w:rsidRPr="00064171">
        <w:rPr>
          <w:rFonts w:ascii="Arial" w:eastAsia="Times New Roman" w:hAnsi="Arial" w:cs="Arial"/>
          <w:color w:val="FF0000"/>
          <w:sz w:val="24"/>
          <w:szCs w:val="24"/>
          <w:lang w:eastAsia="ar-SA"/>
        </w:rPr>
        <w:t xml:space="preserve"> </w:t>
      </w:r>
      <w:r w:rsidRPr="00064171">
        <w:rPr>
          <w:rFonts w:ascii="Arial" w:eastAsia="Times New Roman" w:hAnsi="Arial" w:cs="Arial"/>
          <w:sz w:val="24"/>
          <w:szCs w:val="24"/>
          <w:lang w:eastAsia="ar-SA"/>
        </w:rPr>
        <w:t>dies umfassend und nachvollziehbar zu begründen.</w:t>
      </w:r>
      <w:r w:rsidRPr="00064171">
        <w:rPr>
          <w:rFonts w:ascii="Arial" w:eastAsia="Times New Roman" w:hAnsi="Arial" w:cs="Arial"/>
          <w:b/>
          <w:bCs/>
          <w:sz w:val="24"/>
          <w:szCs w:val="24"/>
          <w:vertAlign w:val="superscript"/>
          <w:lang w:eastAsia="ar-SA"/>
        </w:rPr>
        <w:t xml:space="preserve"> </w:t>
      </w:r>
      <w:r w:rsidRPr="00064171">
        <w:rPr>
          <w:rFonts w:ascii="Arial" w:eastAsia="Times New Roman" w:hAnsi="Arial" w:cs="Arial"/>
          <w:sz w:val="24"/>
          <w:szCs w:val="24"/>
          <w:lang w:eastAsia="ar-SA"/>
        </w:rPr>
        <w:t xml:space="preserve"> </w:t>
      </w:r>
      <w:r w:rsidRPr="00064171">
        <w:rPr>
          <w:rFonts w:ascii="Arial" w:eastAsia="Times New Roman" w:hAnsi="Arial" w:cs="Arial"/>
          <w:color w:val="000000"/>
          <w:sz w:val="24"/>
          <w:szCs w:val="24"/>
          <w:lang w:eastAsia="ar-SA"/>
        </w:rPr>
        <w:t xml:space="preserve"> </w:t>
      </w:r>
    </w:p>
    <w:p w14:paraId="28DD4DB0" w14:textId="77777777" w:rsidR="00064171" w:rsidRPr="00064171" w:rsidRDefault="00064171" w:rsidP="00064171">
      <w:pPr>
        <w:suppressAutoHyphens/>
        <w:overflowPunct w:val="0"/>
        <w:autoSpaceDE w:val="0"/>
        <w:spacing w:after="120" w:line="240" w:lineRule="auto"/>
        <w:textAlignment w:val="baseline"/>
        <w:rPr>
          <w:rFonts w:ascii="Arial" w:eastAsia="Times New Roman" w:hAnsi="Arial" w:cs="Arial"/>
          <w:bCs/>
          <w:sz w:val="24"/>
          <w:szCs w:val="24"/>
          <w:lang w:eastAsia="ar-SA"/>
        </w:rPr>
      </w:pPr>
    </w:p>
    <w:p w14:paraId="4CFA1FE5" w14:textId="19E28A5C" w:rsidR="00064171" w:rsidRPr="00064171" w:rsidRDefault="00064171" w:rsidP="00064171">
      <w:pPr>
        <w:suppressAutoHyphens/>
        <w:overflowPunct w:val="0"/>
        <w:autoSpaceDE w:val="0"/>
        <w:spacing w:after="120" w:line="240" w:lineRule="auto"/>
        <w:textAlignment w:val="baseline"/>
        <w:rPr>
          <w:rFonts w:ascii="Arial" w:eastAsia="Times New Roman" w:hAnsi="Arial" w:cs="Arial"/>
          <w:b/>
          <w:bCs/>
          <w:color w:val="000000"/>
          <w:sz w:val="24"/>
          <w:szCs w:val="24"/>
          <w:lang w:eastAsia="ar-SA"/>
        </w:rPr>
      </w:pPr>
      <w:r w:rsidRPr="00064171">
        <w:rPr>
          <w:rFonts w:ascii="Arial" w:eastAsia="Times New Roman" w:hAnsi="Arial" w:cs="Arial"/>
          <w:b/>
          <w:bCs/>
          <w:sz w:val="24"/>
          <w:szCs w:val="24"/>
          <w:lang w:eastAsia="ar-SA"/>
        </w:rPr>
        <w:t xml:space="preserve">Was beinhaltet </w:t>
      </w:r>
      <w:r w:rsidRPr="00064171">
        <w:rPr>
          <w:rFonts w:ascii="Arial" w:eastAsia="Times New Roman" w:hAnsi="Arial" w:cs="Arial"/>
          <w:b/>
          <w:bCs/>
          <w:color w:val="000000"/>
          <w:sz w:val="24"/>
          <w:szCs w:val="24"/>
          <w:lang w:eastAsia="ar-SA"/>
        </w:rPr>
        <w:t xml:space="preserve">die Stellungnahme des Gutachters?  </w:t>
      </w:r>
    </w:p>
    <w:p w14:paraId="32A66E8E" w14:textId="77777777" w:rsidR="00064171" w:rsidRPr="00064171" w:rsidRDefault="00064171" w:rsidP="00064171">
      <w:pPr>
        <w:suppressAutoHyphens/>
        <w:overflowPunct w:val="0"/>
        <w:autoSpaceDE w:val="0"/>
        <w:spacing w:after="120" w:line="240" w:lineRule="auto"/>
        <w:textAlignment w:val="baseline"/>
        <w:rPr>
          <w:rFonts w:ascii="Arial" w:eastAsia="Times New Roman" w:hAnsi="Arial" w:cs="Arial"/>
          <w:sz w:val="24"/>
          <w:szCs w:val="24"/>
          <w:lang w:eastAsia="ar-SA"/>
        </w:rPr>
      </w:pPr>
      <w:r w:rsidRPr="00064171">
        <w:rPr>
          <w:rFonts w:ascii="Arial" w:eastAsia="Times New Roman" w:hAnsi="Arial" w:cs="Arial"/>
          <w:sz w:val="24"/>
          <w:szCs w:val="24"/>
          <w:lang w:eastAsia="ar-SA"/>
        </w:rPr>
        <w:t xml:space="preserve">Die Diagnostik erfolgt nach dem Internationalen Klassifikationsschema für Krankheiten, der </w:t>
      </w:r>
      <w:r w:rsidRPr="00064171">
        <w:rPr>
          <w:rFonts w:ascii="Arial" w:eastAsia="Times New Roman" w:hAnsi="Arial" w:cs="Arial"/>
          <w:b/>
          <w:bCs/>
          <w:sz w:val="24"/>
          <w:szCs w:val="24"/>
          <w:lang w:eastAsia="ar-SA"/>
        </w:rPr>
        <w:t xml:space="preserve">ICD 10 </w:t>
      </w:r>
      <w:r w:rsidRPr="00064171">
        <w:rPr>
          <w:rFonts w:ascii="Arial" w:eastAsia="Times New Roman" w:hAnsi="Arial" w:cs="Arial"/>
          <w:bCs/>
          <w:sz w:val="24"/>
          <w:szCs w:val="24"/>
          <w:lang w:eastAsia="ar-SA"/>
        </w:rPr>
        <w:t>und den</w:t>
      </w:r>
      <w:r w:rsidRPr="00064171">
        <w:rPr>
          <w:rFonts w:ascii="Arial" w:eastAsia="Times New Roman" w:hAnsi="Arial" w:cs="Arial"/>
          <w:sz w:val="24"/>
          <w:szCs w:val="24"/>
          <w:lang w:eastAsia="ar-SA"/>
        </w:rPr>
        <w:t xml:space="preserve"> Leitlinien der Deutschen Gesellschaft für Kinder- und Jugendpsychiatrie. Die ICD 10 beschreibt in </w:t>
      </w:r>
      <w:r w:rsidRPr="00064171">
        <w:rPr>
          <w:rFonts w:ascii="Arial" w:eastAsia="Times New Roman" w:hAnsi="Arial" w:cs="Arial"/>
          <w:b/>
          <w:bCs/>
          <w:sz w:val="24"/>
          <w:szCs w:val="24"/>
          <w:lang w:eastAsia="ar-SA"/>
        </w:rPr>
        <w:t xml:space="preserve">Kapitel F 81 umschriebene </w:t>
      </w:r>
      <w:r w:rsidRPr="00064171">
        <w:rPr>
          <w:rFonts w:ascii="Arial" w:eastAsia="Times New Roman" w:hAnsi="Arial" w:cs="Arial"/>
          <w:b/>
          <w:bCs/>
          <w:sz w:val="24"/>
          <w:szCs w:val="24"/>
          <w:lang w:eastAsia="ar-SA"/>
        </w:rPr>
        <w:lastRenderedPageBreak/>
        <w:t>Entwicklungsstörungen</w:t>
      </w:r>
      <w:r w:rsidRPr="00064171">
        <w:rPr>
          <w:rFonts w:ascii="Arial" w:eastAsia="Times New Roman" w:hAnsi="Arial" w:cs="Arial"/>
          <w:sz w:val="24"/>
          <w:szCs w:val="24"/>
          <w:lang w:eastAsia="ar-SA"/>
        </w:rPr>
        <w:t xml:space="preserve"> </w:t>
      </w:r>
      <w:r w:rsidRPr="00064171">
        <w:rPr>
          <w:rFonts w:ascii="Arial" w:eastAsia="Times New Roman" w:hAnsi="Arial" w:cs="Arial"/>
          <w:b/>
          <w:bCs/>
          <w:sz w:val="24"/>
          <w:szCs w:val="24"/>
          <w:lang w:eastAsia="ar-SA"/>
        </w:rPr>
        <w:t>schulischer Fertigkeiten</w:t>
      </w:r>
      <w:r w:rsidRPr="00064171">
        <w:rPr>
          <w:rFonts w:ascii="Arial" w:eastAsia="Times New Roman" w:hAnsi="Arial" w:cs="Arial"/>
          <w:sz w:val="24"/>
          <w:szCs w:val="24"/>
          <w:lang w:eastAsia="ar-SA"/>
        </w:rPr>
        <w:t xml:space="preserve"> u. a. die Lese- und Rechtschreibstö</w:t>
      </w:r>
      <w:r w:rsidRPr="00064171">
        <w:rPr>
          <w:rFonts w:ascii="Arial" w:eastAsia="Times New Roman" w:hAnsi="Arial" w:cs="Arial"/>
          <w:sz w:val="24"/>
          <w:szCs w:val="24"/>
          <w:lang w:eastAsia="ar-SA"/>
        </w:rPr>
        <w:softHyphen/>
        <w:t xml:space="preserve">rung/Legasthenie, die isolierte Rechtschreibstörung und </w:t>
      </w:r>
      <w:r w:rsidRPr="00064171">
        <w:rPr>
          <w:rFonts w:ascii="Arial" w:eastAsia="Times New Roman" w:hAnsi="Arial" w:cs="Arial"/>
          <w:bCs/>
          <w:sz w:val="24"/>
          <w:szCs w:val="24"/>
          <w:lang w:eastAsia="ar-SA"/>
        </w:rPr>
        <w:t xml:space="preserve">die </w:t>
      </w:r>
      <w:r w:rsidRPr="00064171">
        <w:rPr>
          <w:rFonts w:ascii="Arial" w:eastAsia="Times New Roman" w:hAnsi="Arial" w:cs="Arial"/>
          <w:sz w:val="24"/>
          <w:szCs w:val="24"/>
          <w:lang w:eastAsia="ar-SA"/>
        </w:rPr>
        <w:t xml:space="preserve">Rechenstörung/Dyskalkulie. Die Diagnostik umfasst: </w:t>
      </w:r>
    </w:p>
    <w:p w14:paraId="35EC19AC" w14:textId="77777777" w:rsidR="00064171" w:rsidRPr="00064171" w:rsidRDefault="00064171" w:rsidP="00064171">
      <w:pPr>
        <w:tabs>
          <w:tab w:val="left" w:pos="1200"/>
        </w:tabs>
        <w:suppressAutoHyphens/>
        <w:overflowPunct w:val="0"/>
        <w:autoSpaceDE w:val="0"/>
        <w:spacing w:after="120" w:line="240" w:lineRule="auto"/>
        <w:textAlignment w:val="baseline"/>
        <w:rPr>
          <w:rFonts w:ascii="Arial" w:eastAsia="Times New Roman" w:hAnsi="Arial" w:cs="Arial"/>
          <w:b/>
          <w:bCs/>
          <w:sz w:val="24"/>
          <w:szCs w:val="24"/>
          <w:lang w:eastAsia="ar-SA"/>
        </w:rPr>
      </w:pPr>
      <w:r w:rsidRPr="00064171">
        <w:rPr>
          <w:rFonts w:ascii="Arial" w:eastAsia="Times New Roman" w:hAnsi="Arial" w:cs="Arial"/>
          <w:sz w:val="24"/>
          <w:szCs w:val="24"/>
          <w:lang w:eastAsia="ar-SA"/>
        </w:rPr>
        <w:t xml:space="preserve">Ausschluss </w:t>
      </w:r>
      <w:r w:rsidRPr="00064171">
        <w:rPr>
          <w:rFonts w:ascii="Arial" w:eastAsia="Times New Roman" w:hAnsi="Arial" w:cs="Arial"/>
          <w:b/>
          <w:bCs/>
          <w:sz w:val="24"/>
          <w:szCs w:val="24"/>
          <w:lang w:eastAsia="ar-SA"/>
        </w:rPr>
        <w:t>psychiatrischer Primärerkrankungen</w:t>
      </w:r>
      <w:r w:rsidRPr="00064171">
        <w:rPr>
          <w:rFonts w:ascii="Arial" w:eastAsia="Times New Roman" w:hAnsi="Arial" w:cs="Arial"/>
          <w:sz w:val="24"/>
          <w:szCs w:val="24"/>
          <w:lang w:eastAsia="ar-SA"/>
        </w:rPr>
        <w:t xml:space="preserve"> und Feststellung </w:t>
      </w:r>
      <w:r w:rsidRPr="00064171">
        <w:rPr>
          <w:rFonts w:ascii="Arial" w:eastAsia="Times New Roman" w:hAnsi="Arial" w:cs="Arial"/>
          <w:b/>
          <w:bCs/>
          <w:sz w:val="24"/>
          <w:szCs w:val="24"/>
          <w:lang w:eastAsia="ar-SA"/>
        </w:rPr>
        <w:t>psychischer Folgeerkrankungen</w:t>
      </w:r>
    </w:p>
    <w:p w14:paraId="3DA1BE64" w14:textId="51B3AA42" w:rsidR="00064171" w:rsidRPr="00064171" w:rsidRDefault="00064171" w:rsidP="00064171">
      <w:pPr>
        <w:suppressAutoHyphens/>
        <w:overflowPunct w:val="0"/>
        <w:autoSpaceDE w:val="0"/>
        <w:spacing w:after="0" w:line="240" w:lineRule="auto"/>
        <w:textAlignment w:val="baseline"/>
        <w:rPr>
          <w:rFonts w:ascii="Arial" w:eastAsia="Times New Roman" w:hAnsi="Arial" w:cs="Arial"/>
          <w:b/>
          <w:bCs/>
          <w:sz w:val="24"/>
          <w:szCs w:val="24"/>
          <w:lang w:eastAsia="ar-SA"/>
        </w:rPr>
      </w:pPr>
      <w:r w:rsidRPr="00064171">
        <w:rPr>
          <w:rFonts w:ascii="Arial" w:eastAsia="Times New Roman" w:hAnsi="Arial" w:cs="Arial"/>
          <w:b/>
          <w:color w:val="000000"/>
          <w:sz w:val="24"/>
          <w:szCs w:val="24"/>
          <w:lang w:eastAsia="ar-SA"/>
        </w:rPr>
        <w:t xml:space="preserve">Lese-Rechtschreibstörung: </w:t>
      </w:r>
      <w:r w:rsidRPr="00064171">
        <w:rPr>
          <w:rFonts w:ascii="Arial" w:eastAsia="Times New Roman" w:hAnsi="Arial" w:cs="Arial"/>
          <w:color w:val="000000"/>
          <w:sz w:val="24"/>
          <w:szCs w:val="24"/>
          <w:lang w:eastAsia="ar-SA"/>
        </w:rPr>
        <w:t>Nach S3-Leitlinien der Deutschen Gesellschaft für</w:t>
      </w:r>
      <w:r w:rsidRPr="00064171">
        <w:rPr>
          <w:rFonts w:ascii="Arial" w:eastAsia="Times New Roman" w:hAnsi="Arial" w:cs="Arial"/>
          <w:b/>
          <w:bCs/>
          <w:sz w:val="24"/>
          <w:szCs w:val="24"/>
          <w:lang w:eastAsia="ar-SA"/>
        </w:rPr>
        <w:t xml:space="preserve"> </w:t>
      </w:r>
      <w:r w:rsidRPr="00064171">
        <w:rPr>
          <w:rFonts w:ascii="Arial" w:eastAsia="Times New Roman" w:hAnsi="Arial" w:cs="Arial"/>
          <w:bCs/>
          <w:sz w:val="24"/>
          <w:szCs w:val="24"/>
          <w:lang w:eastAsia="ar-SA"/>
        </w:rPr>
        <w:t>Kinder- und Jugendpsychiatrie…:</w:t>
      </w:r>
      <w:r w:rsidRPr="00064171">
        <w:rPr>
          <w:rFonts w:ascii="Arial" w:eastAsia="Times New Roman" w:hAnsi="Arial" w:cs="Arial"/>
          <w:b/>
          <w:bCs/>
          <w:sz w:val="24"/>
          <w:szCs w:val="24"/>
          <w:lang w:eastAsia="ar-SA"/>
        </w:rPr>
        <w:t xml:space="preserve"> Schlechte Lese- und Rechtschreibleistungen </w:t>
      </w:r>
      <w:r w:rsidRPr="00064171">
        <w:rPr>
          <w:rFonts w:ascii="Arial" w:eastAsia="Times New Roman" w:hAnsi="Arial" w:cs="Arial"/>
          <w:bCs/>
          <w:sz w:val="24"/>
          <w:szCs w:val="24"/>
          <w:lang w:eastAsia="ar-SA"/>
        </w:rPr>
        <w:t xml:space="preserve">deutlich unter Alters- oder Klassennorm </w:t>
      </w:r>
      <w:r w:rsidRPr="00064171">
        <w:rPr>
          <w:rFonts w:ascii="Arial" w:eastAsia="Times New Roman" w:hAnsi="Arial" w:cs="Arial"/>
          <w:b/>
          <w:bCs/>
          <w:sz w:val="24"/>
          <w:szCs w:val="24"/>
          <w:lang w:eastAsia="ar-SA"/>
        </w:rPr>
        <w:t>oder</w:t>
      </w:r>
      <w:r w:rsidRPr="00064171">
        <w:rPr>
          <w:rFonts w:ascii="Arial" w:eastAsia="Times New Roman" w:hAnsi="Arial" w:cs="Arial"/>
          <w:bCs/>
          <w:sz w:val="24"/>
          <w:szCs w:val="24"/>
          <w:lang w:eastAsia="ar-SA"/>
        </w:rPr>
        <w:t xml:space="preserve"> deutliche Diskrepanz zwischen Lese- Rechtschreibleistung und Intelligenz </w:t>
      </w:r>
      <w:r w:rsidRPr="00064171">
        <w:rPr>
          <w:rFonts w:ascii="Arial" w:eastAsia="Times New Roman" w:hAnsi="Arial" w:cs="Arial"/>
          <w:b/>
          <w:bCs/>
          <w:sz w:val="24"/>
          <w:szCs w:val="24"/>
          <w:lang w:eastAsia="ar-SA"/>
        </w:rPr>
        <w:t xml:space="preserve">und </w:t>
      </w:r>
      <w:r w:rsidRPr="00064171">
        <w:rPr>
          <w:rFonts w:ascii="Arial" w:eastAsia="Times New Roman" w:hAnsi="Arial" w:cs="Arial"/>
          <w:bCs/>
          <w:sz w:val="24"/>
          <w:szCs w:val="24"/>
          <w:lang w:eastAsia="ar-SA"/>
        </w:rPr>
        <w:t>außerdem muss</w:t>
      </w:r>
      <w:r w:rsidRPr="00064171">
        <w:rPr>
          <w:rFonts w:ascii="Arial" w:eastAsia="Times New Roman" w:hAnsi="Arial" w:cs="Arial"/>
          <w:b/>
          <w:bCs/>
          <w:sz w:val="24"/>
          <w:szCs w:val="24"/>
          <w:lang w:eastAsia="ar-SA"/>
        </w:rPr>
        <w:t xml:space="preserve"> </w:t>
      </w:r>
      <w:r w:rsidRPr="00064171">
        <w:rPr>
          <w:rFonts w:ascii="Arial" w:eastAsia="Times New Roman" w:hAnsi="Arial" w:cs="Arial"/>
          <w:bCs/>
          <w:sz w:val="24"/>
          <w:szCs w:val="24"/>
          <w:lang w:eastAsia="ar-SA"/>
        </w:rPr>
        <w:t>die Bewältigung der Alltagsanforderungen beeinträchtigt oder gefährdet sein.</w:t>
      </w:r>
      <w:r w:rsidRPr="00064171">
        <w:rPr>
          <w:rFonts w:ascii="Arial" w:eastAsia="Times New Roman" w:hAnsi="Arial" w:cs="Arial"/>
          <w:b/>
          <w:bCs/>
          <w:sz w:val="24"/>
          <w:szCs w:val="24"/>
          <w:lang w:eastAsia="ar-SA"/>
        </w:rPr>
        <w:t xml:space="preserve"> </w:t>
      </w:r>
    </w:p>
    <w:p w14:paraId="0111D32E" w14:textId="77777777" w:rsidR="00064171" w:rsidRPr="00064171" w:rsidRDefault="00064171" w:rsidP="00064171">
      <w:pPr>
        <w:suppressAutoHyphens/>
        <w:overflowPunct w:val="0"/>
        <w:autoSpaceDE w:val="0"/>
        <w:spacing w:after="0" w:line="240" w:lineRule="auto"/>
        <w:ind w:firstLine="708"/>
        <w:textAlignment w:val="baseline"/>
        <w:rPr>
          <w:rFonts w:ascii="Times New Roman" w:eastAsia="Times New Roman" w:hAnsi="Times New Roman" w:cs="Times New Roman"/>
          <w:b/>
          <w:bCs/>
          <w:iCs/>
          <w:sz w:val="24"/>
          <w:szCs w:val="24"/>
          <w:lang w:eastAsia="ar-SA"/>
        </w:rPr>
      </w:pPr>
    </w:p>
    <w:p w14:paraId="23DF3ED0" w14:textId="71EFD387" w:rsidR="00064171" w:rsidRPr="00064171" w:rsidRDefault="00064171" w:rsidP="00064171">
      <w:pPr>
        <w:suppressAutoHyphens/>
        <w:overflowPunct w:val="0"/>
        <w:autoSpaceDE w:val="0"/>
        <w:spacing w:after="0" w:line="240" w:lineRule="auto"/>
        <w:textAlignment w:val="baseline"/>
        <w:rPr>
          <w:rFonts w:ascii="Arial" w:eastAsia="Times New Roman" w:hAnsi="Arial" w:cs="Arial"/>
          <w:sz w:val="24"/>
          <w:szCs w:val="24"/>
          <w:lang w:eastAsia="ar-SA"/>
        </w:rPr>
      </w:pPr>
      <w:r w:rsidRPr="00064171">
        <w:rPr>
          <w:rFonts w:ascii="Arial" w:eastAsia="Times New Roman" w:hAnsi="Arial" w:cs="Arial"/>
          <w:b/>
          <w:sz w:val="24"/>
          <w:szCs w:val="24"/>
          <w:lang w:eastAsia="ar-SA"/>
        </w:rPr>
        <w:t>Rechenstörung:</w:t>
      </w:r>
      <w:r w:rsidRPr="00064171">
        <w:rPr>
          <w:rFonts w:ascii="Arial" w:eastAsia="Times New Roman" w:hAnsi="Arial" w:cs="Arial"/>
          <w:b/>
          <w:bCs/>
          <w:sz w:val="24"/>
          <w:szCs w:val="24"/>
          <w:lang w:eastAsia="ar-SA"/>
        </w:rPr>
        <w:t xml:space="preserve"> </w:t>
      </w:r>
      <w:r w:rsidRPr="00064171">
        <w:rPr>
          <w:rFonts w:ascii="Arial" w:eastAsia="Times New Roman" w:hAnsi="Arial" w:cs="Arial"/>
          <w:bCs/>
          <w:sz w:val="24"/>
          <w:szCs w:val="24"/>
          <w:lang w:eastAsia="ar-SA"/>
        </w:rPr>
        <w:t>Nach S3-Leitlinien der Deutschen Gesellschaft für</w:t>
      </w:r>
      <w:r w:rsidRPr="00064171">
        <w:rPr>
          <w:rFonts w:ascii="Arial" w:eastAsia="Times New Roman" w:hAnsi="Arial" w:cs="Arial"/>
          <w:sz w:val="24"/>
          <w:szCs w:val="24"/>
          <w:lang w:eastAsia="ar-SA"/>
        </w:rPr>
        <w:t xml:space="preserve"> Kinder- und Jugendpsychiatrie…: </w:t>
      </w:r>
      <w:r w:rsidRPr="00064171">
        <w:rPr>
          <w:rFonts w:ascii="Arial" w:eastAsia="Times New Roman" w:hAnsi="Arial" w:cs="Arial"/>
          <w:iCs/>
          <w:sz w:val="24"/>
          <w:szCs w:val="24"/>
          <w:lang w:eastAsia="ar-SA"/>
        </w:rPr>
        <w:t xml:space="preserve">Minderleistungen (Richtigkeit und benötigte Zeit) im Bereich Mathematik (Basiskompetenzen, Grundrechenarten und/oder Textaufgaben) </w:t>
      </w:r>
      <w:r w:rsidRPr="00064171">
        <w:rPr>
          <w:rFonts w:ascii="Arial" w:eastAsia="Times New Roman" w:hAnsi="Arial" w:cs="Arial"/>
          <w:sz w:val="24"/>
          <w:szCs w:val="24"/>
          <w:lang w:eastAsia="ar-SA"/>
        </w:rPr>
        <w:t xml:space="preserve">deutlich unter Alters- und der Beschulungsniveau. </w:t>
      </w:r>
      <w:r w:rsidRPr="00064171">
        <w:rPr>
          <w:rFonts w:ascii="Arial" w:eastAsia="Times New Roman" w:hAnsi="Arial" w:cs="Arial"/>
          <w:iCs/>
          <w:sz w:val="24"/>
          <w:szCs w:val="24"/>
          <w:lang w:eastAsia="ar-SA"/>
        </w:rPr>
        <w:t>In der Regel sind sie begleitet von Minderleistungen in der Richtigkeit, insbesondere im Bereich des visuell-räumlichen Arbeitsgedächtnisses und/oder durch Minderleistungen (benötigte Zeit) im Bereich der Exekutiven Funktionen</w:t>
      </w:r>
      <w:r>
        <w:rPr>
          <w:rFonts w:ascii="Arial" w:eastAsia="Times New Roman" w:hAnsi="Arial" w:cs="Arial"/>
          <w:iCs/>
          <w:sz w:val="24"/>
          <w:szCs w:val="24"/>
          <w:lang w:eastAsia="ar-SA"/>
        </w:rPr>
        <w:t xml:space="preserve"> </w:t>
      </w:r>
      <w:r w:rsidRPr="00064171">
        <w:rPr>
          <w:rFonts w:ascii="Arial" w:eastAsia="Times New Roman" w:hAnsi="Arial" w:cs="Arial"/>
          <w:iCs/>
          <w:sz w:val="24"/>
          <w:szCs w:val="24"/>
          <w:lang w:eastAsia="ar-SA"/>
        </w:rPr>
        <w:t xml:space="preserve">(Inhibition). Kein </w:t>
      </w:r>
      <w:proofErr w:type="spellStart"/>
      <w:r w:rsidRPr="00064171">
        <w:rPr>
          <w:rFonts w:ascii="Arial" w:eastAsia="Times New Roman" w:hAnsi="Arial" w:cs="Arial"/>
          <w:iCs/>
          <w:sz w:val="24"/>
          <w:szCs w:val="24"/>
          <w:lang w:eastAsia="ar-SA"/>
        </w:rPr>
        <w:t>Intelligenzdiskrepanzkriterium</w:t>
      </w:r>
      <w:proofErr w:type="spellEnd"/>
      <w:r>
        <w:rPr>
          <w:rFonts w:ascii="Arial" w:eastAsia="Times New Roman" w:hAnsi="Arial" w:cs="Arial"/>
          <w:iCs/>
          <w:sz w:val="24"/>
          <w:szCs w:val="24"/>
          <w:lang w:eastAsia="ar-SA"/>
        </w:rPr>
        <w:t>.</w:t>
      </w:r>
      <w:r w:rsidRPr="00064171">
        <w:rPr>
          <w:rFonts w:ascii="Times New Roman" w:eastAsia="Times New Roman" w:hAnsi="Times New Roman" w:cs="Times New Roman"/>
          <w:iCs/>
          <w:sz w:val="24"/>
          <w:szCs w:val="24"/>
          <w:lang w:eastAsia="ar-SA"/>
        </w:rPr>
        <w:t xml:space="preserve"> </w:t>
      </w:r>
    </w:p>
    <w:p w14:paraId="467986C2" w14:textId="77777777" w:rsidR="00064171" w:rsidRPr="00064171" w:rsidRDefault="00064171" w:rsidP="00064171">
      <w:pPr>
        <w:suppressAutoHyphens/>
        <w:overflowPunct w:val="0"/>
        <w:autoSpaceDE w:val="0"/>
        <w:spacing w:after="0" w:line="240" w:lineRule="auto"/>
        <w:ind w:left="720"/>
        <w:textAlignment w:val="baseline"/>
        <w:rPr>
          <w:rFonts w:ascii="Times New Roman" w:eastAsia="Times New Roman" w:hAnsi="Times New Roman" w:cs="Times New Roman"/>
          <w:bCs/>
          <w:iCs/>
          <w:sz w:val="24"/>
          <w:szCs w:val="24"/>
          <w:lang w:eastAsia="ar-SA"/>
        </w:rPr>
      </w:pPr>
    </w:p>
    <w:p w14:paraId="3F33939C" w14:textId="77777777" w:rsidR="00064171" w:rsidRPr="00064171" w:rsidRDefault="00064171" w:rsidP="00064171">
      <w:pPr>
        <w:tabs>
          <w:tab w:val="left" w:pos="480"/>
        </w:tabs>
        <w:suppressAutoHyphens/>
        <w:overflowPunct w:val="0"/>
        <w:autoSpaceDE w:val="0"/>
        <w:spacing w:after="120" w:line="240" w:lineRule="auto"/>
        <w:textAlignment w:val="baseline"/>
        <w:rPr>
          <w:rFonts w:ascii="Arial" w:eastAsia="Times New Roman" w:hAnsi="Arial" w:cs="Arial"/>
          <w:b/>
          <w:bCs/>
          <w:sz w:val="24"/>
          <w:szCs w:val="24"/>
          <w:lang w:eastAsia="ar-SA"/>
        </w:rPr>
      </w:pPr>
      <w:r w:rsidRPr="00064171">
        <w:rPr>
          <w:rFonts w:ascii="Arial" w:eastAsia="Times New Roman" w:hAnsi="Arial" w:cs="Arial"/>
          <w:b/>
          <w:bCs/>
          <w:sz w:val="24"/>
          <w:szCs w:val="24"/>
          <w:lang w:eastAsia="ar-SA"/>
        </w:rPr>
        <w:t xml:space="preserve">Normale oder überdurchschnittliche Intelligenz: </w:t>
      </w:r>
      <w:r w:rsidRPr="00064171">
        <w:rPr>
          <w:rFonts w:ascii="Arial" w:eastAsia="Times New Roman" w:hAnsi="Arial" w:cs="Arial"/>
          <w:bCs/>
          <w:sz w:val="24"/>
          <w:szCs w:val="24"/>
          <w:lang w:eastAsia="ar-SA"/>
        </w:rPr>
        <w:t>Eine allgemeine Lernstörung und Intelligenzminderung müssen ausgeschlossen werden.</w:t>
      </w:r>
    </w:p>
    <w:p w14:paraId="38B2A2A3" w14:textId="77777777" w:rsidR="00064171" w:rsidRPr="00064171" w:rsidRDefault="00064171" w:rsidP="00064171">
      <w:pPr>
        <w:tabs>
          <w:tab w:val="left" w:pos="1200"/>
        </w:tabs>
        <w:suppressAutoHyphens/>
        <w:overflowPunct w:val="0"/>
        <w:autoSpaceDE w:val="0"/>
        <w:spacing w:after="120" w:line="240" w:lineRule="auto"/>
        <w:textAlignment w:val="baseline"/>
        <w:rPr>
          <w:rFonts w:ascii="Arial" w:eastAsia="Times New Roman" w:hAnsi="Arial" w:cs="Arial"/>
          <w:bCs/>
          <w:iCs/>
          <w:sz w:val="24"/>
          <w:szCs w:val="24"/>
          <w:lang w:eastAsia="ar-SA"/>
        </w:rPr>
      </w:pPr>
      <w:r w:rsidRPr="00064171">
        <w:rPr>
          <w:rFonts w:ascii="Arial" w:eastAsia="Times New Roman" w:hAnsi="Arial" w:cs="Arial"/>
          <w:sz w:val="24"/>
          <w:szCs w:val="24"/>
          <w:lang w:eastAsia="ar-SA"/>
        </w:rPr>
        <w:t xml:space="preserve">Ausschluss </w:t>
      </w:r>
      <w:r w:rsidRPr="00064171">
        <w:rPr>
          <w:rFonts w:ascii="Arial" w:eastAsia="Times New Roman" w:hAnsi="Arial" w:cs="Arial"/>
          <w:b/>
          <w:bCs/>
          <w:sz w:val="24"/>
          <w:szCs w:val="24"/>
          <w:lang w:eastAsia="ar-SA"/>
        </w:rPr>
        <w:t>k</w:t>
      </w:r>
      <w:r w:rsidRPr="00064171">
        <w:rPr>
          <w:rFonts w:ascii="Arial" w:eastAsia="Times New Roman" w:hAnsi="Arial" w:cs="Arial"/>
          <w:b/>
          <w:bCs/>
          <w:iCs/>
          <w:sz w:val="24"/>
          <w:szCs w:val="24"/>
          <w:lang w:eastAsia="ar-SA"/>
        </w:rPr>
        <w:t>örperlicher Krank</w:t>
      </w:r>
      <w:r w:rsidRPr="00064171">
        <w:rPr>
          <w:rFonts w:ascii="Arial" w:eastAsia="Times New Roman" w:hAnsi="Arial" w:cs="Arial"/>
          <w:b/>
          <w:bCs/>
          <w:iCs/>
          <w:sz w:val="24"/>
          <w:szCs w:val="24"/>
          <w:lang w:eastAsia="ar-SA"/>
        </w:rPr>
        <w:softHyphen/>
        <w:t>heiten</w:t>
      </w:r>
      <w:r w:rsidRPr="00064171">
        <w:rPr>
          <w:rFonts w:ascii="Arial" w:eastAsia="Times New Roman" w:hAnsi="Arial" w:cs="Arial"/>
          <w:sz w:val="24"/>
          <w:szCs w:val="24"/>
          <w:lang w:eastAsia="ar-SA"/>
        </w:rPr>
        <w:t xml:space="preserve"> als Ursachen für die Legasthenie/Dyskalkulie, z. B. </w:t>
      </w:r>
      <w:r w:rsidRPr="00064171">
        <w:rPr>
          <w:rFonts w:ascii="Arial" w:eastAsia="Times New Roman" w:hAnsi="Arial" w:cs="Arial"/>
          <w:bCs/>
          <w:iCs/>
          <w:sz w:val="24"/>
          <w:szCs w:val="24"/>
          <w:lang w:eastAsia="ar-SA"/>
        </w:rPr>
        <w:t>Seh-, Hör- oder motorische Störungen.</w:t>
      </w:r>
    </w:p>
    <w:p w14:paraId="38160E53" w14:textId="54776E39" w:rsidR="00064171" w:rsidRPr="00064171" w:rsidRDefault="00064171" w:rsidP="00064171">
      <w:pPr>
        <w:tabs>
          <w:tab w:val="left" w:pos="1200"/>
        </w:tabs>
        <w:suppressAutoHyphens/>
        <w:overflowPunct w:val="0"/>
        <w:autoSpaceDE w:val="0"/>
        <w:spacing w:after="120" w:line="240" w:lineRule="auto"/>
        <w:textAlignment w:val="baseline"/>
        <w:rPr>
          <w:rFonts w:ascii="Arial" w:eastAsia="Times New Roman" w:hAnsi="Arial" w:cs="Arial"/>
          <w:sz w:val="24"/>
          <w:szCs w:val="24"/>
          <w:lang w:eastAsia="ar-SA"/>
        </w:rPr>
      </w:pPr>
      <w:r w:rsidRPr="00064171">
        <w:rPr>
          <w:rFonts w:ascii="Arial" w:eastAsia="Times New Roman" w:hAnsi="Arial" w:cs="Arial"/>
          <w:sz w:val="24"/>
          <w:szCs w:val="24"/>
          <w:lang w:eastAsia="ar-SA"/>
        </w:rPr>
        <w:t xml:space="preserve">Ausführungen zu den </w:t>
      </w:r>
      <w:r w:rsidRPr="00064171">
        <w:rPr>
          <w:rFonts w:ascii="Arial" w:eastAsia="Times New Roman" w:hAnsi="Arial" w:cs="Arial"/>
          <w:b/>
          <w:bCs/>
          <w:sz w:val="24"/>
          <w:szCs w:val="24"/>
          <w:lang w:eastAsia="ar-SA"/>
        </w:rPr>
        <w:t>Lebensumständen</w:t>
      </w:r>
      <w:r w:rsidRPr="00064171">
        <w:rPr>
          <w:rFonts w:ascii="Arial" w:eastAsia="Times New Roman" w:hAnsi="Arial" w:cs="Arial"/>
          <w:sz w:val="24"/>
          <w:szCs w:val="24"/>
          <w:lang w:eastAsia="ar-SA"/>
        </w:rPr>
        <w:t xml:space="preserve"> des Kindes oder Jugendlichen, seiner familiären und schulischen Situation und den vorliegenden psy</w:t>
      </w:r>
      <w:r w:rsidRPr="00064171">
        <w:rPr>
          <w:rFonts w:ascii="Arial" w:eastAsia="Times New Roman" w:hAnsi="Arial" w:cs="Arial"/>
          <w:sz w:val="24"/>
          <w:szCs w:val="24"/>
          <w:lang w:eastAsia="ar-SA"/>
        </w:rPr>
        <w:softHyphen/>
        <w:t xml:space="preserve">chosozialen Belastungsfaktoren, Beurteilung des </w:t>
      </w:r>
      <w:r w:rsidRPr="00064171">
        <w:rPr>
          <w:rFonts w:ascii="Arial" w:eastAsia="Times New Roman" w:hAnsi="Arial" w:cs="Arial"/>
          <w:b/>
          <w:bCs/>
          <w:sz w:val="24"/>
          <w:szCs w:val="24"/>
          <w:lang w:eastAsia="ar-SA"/>
        </w:rPr>
        <w:t>psychosozialen Funktionsniveaus</w:t>
      </w:r>
      <w:r w:rsidRPr="00064171">
        <w:rPr>
          <w:rFonts w:ascii="Arial" w:eastAsia="Times New Roman" w:hAnsi="Arial" w:cs="Arial"/>
          <w:sz w:val="24"/>
          <w:szCs w:val="24"/>
          <w:lang w:eastAsia="ar-SA"/>
        </w:rPr>
        <w:t xml:space="preserve">, einschließlich einer Prognose und Wahrscheinlichkeit hinsichtlich des Integrationsrisikos. Wie stark das Kind bzw. der Jugendliche unter dem Ausmaß der Störung und den sich daraus ergebenden körperlichen und psychischen Folgesymptomen und sozialen Schwierigkeiten leidet, sollten hier aufgeführt werden, z. B. Schlafstörungen, Ängste, Kopfschmerzen, Bauchschmerzen, Depressivität bis hin zu Suizidalität oder Schulverweigerung. Denn Ausmaß und Umfang der psychischen und sozialen Gesamtproblematik sind entscheidend dafür, ob eine drohende oder bereits bestehende seelische Behinderung vorliegt. Dafür müssen die psychosoziale Entwicklung und Integration des Kindes oder Jugendlichen nachhaltig in zumindest einem </w:t>
      </w:r>
      <w:r w:rsidRPr="00064171">
        <w:rPr>
          <w:rFonts w:ascii="Arial" w:eastAsia="Times New Roman" w:hAnsi="Arial" w:cs="Arial"/>
          <w:b/>
          <w:sz w:val="24"/>
          <w:szCs w:val="24"/>
          <w:lang w:eastAsia="ar-SA"/>
        </w:rPr>
        <w:t>zentralen Lebensbereich</w:t>
      </w:r>
      <w:r w:rsidRPr="00064171">
        <w:rPr>
          <w:rFonts w:ascii="Arial" w:eastAsia="Times New Roman" w:hAnsi="Arial" w:cs="Arial"/>
          <w:sz w:val="24"/>
          <w:szCs w:val="24"/>
          <w:lang w:eastAsia="ar-SA"/>
        </w:rPr>
        <w:t xml:space="preserve">, wie </w:t>
      </w:r>
      <w:r w:rsidRPr="00064171">
        <w:rPr>
          <w:rFonts w:ascii="Arial" w:eastAsia="Times New Roman" w:hAnsi="Arial" w:cs="Arial"/>
          <w:b/>
          <w:sz w:val="24"/>
          <w:szCs w:val="24"/>
          <w:lang w:eastAsia="ar-SA"/>
        </w:rPr>
        <w:t xml:space="preserve">Schule, Familie </w:t>
      </w:r>
      <w:r w:rsidRPr="00064171">
        <w:rPr>
          <w:rFonts w:ascii="Arial" w:eastAsia="Times New Roman" w:hAnsi="Arial" w:cs="Arial"/>
          <w:sz w:val="24"/>
          <w:szCs w:val="24"/>
          <w:lang w:eastAsia="ar-SA"/>
        </w:rPr>
        <w:t>oder</w:t>
      </w:r>
      <w:r w:rsidRPr="00064171">
        <w:rPr>
          <w:rFonts w:ascii="Arial" w:eastAsia="Times New Roman" w:hAnsi="Arial" w:cs="Arial"/>
          <w:b/>
          <w:sz w:val="24"/>
          <w:szCs w:val="24"/>
          <w:lang w:eastAsia="ar-SA"/>
        </w:rPr>
        <w:t xml:space="preserve"> soziales Umfeld</w:t>
      </w:r>
      <w:r w:rsidRPr="00064171">
        <w:rPr>
          <w:rFonts w:ascii="Arial" w:eastAsia="Times New Roman" w:hAnsi="Arial" w:cs="Arial"/>
          <w:sz w:val="24"/>
          <w:szCs w:val="24"/>
          <w:lang w:eastAsia="ar-SA"/>
        </w:rPr>
        <w:t xml:space="preserve">, bedroht oder beeinträchtigt sein. Bloße Schulängste und Schwierigkeiten, wie sie jedes normale Kind gelegentlich hat, ohne soziale Auffälligkeiten bei guter schulischer und außerschulischer Integration reichen nicht.   </w:t>
      </w:r>
    </w:p>
    <w:p w14:paraId="41304817" w14:textId="77777777" w:rsidR="00064171" w:rsidRPr="00064171" w:rsidRDefault="00064171" w:rsidP="00064171">
      <w:pPr>
        <w:suppressAutoHyphens/>
        <w:spacing w:after="120" w:line="240" w:lineRule="auto"/>
        <w:rPr>
          <w:rFonts w:ascii="Times New Roman" w:eastAsia="Times New Roman" w:hAnsi="Times New Roman" w:cs="Times New Roman"/>
          <w:sz w:val="24"/>
          <w:szCs w:val="24"/>
          <w:lang w:eastAsia="ar-SA"/>
        </w:rPr>
      </w:pPr>
      <w:r w:rsidRPr="00064171">
        <w:rPr>
          <w:rFonts w:ascii="Arial" w:eastAsia="Times New Roman" w:hAnsi="Arial" w:cs="Arial"/>
          <w:sz w:val="24"/>
          <w:szCs w:val="24"/>
          <w:lang w:eastAsia="ar-SA"/>
        </w:rPr>
        <w:t xml:space="preserve">Darüber hinaus sollte das Gutachten Empfehlungen zur im konkreten Fall </w:t>
      </w:r>
      <w:r w:rsidRPr="00064171">
        <w:rPr>
          <w:rFonts w:ascii="Arial" w:eastAsia="Times New Roman" w:hAnsi="Arial" w:cs="Arial"/>
          <w:b/>
          <w:bCs/>
          <w:sz w:val="24"/>
          <w:szCs w:val="24"/>
          <w:lang w:eastAsia="ar-SA"/>
        </w:rPr>
        <w:t>geeigneten und notwendigen Hilfe</w:t>
      </w:r>
      <w:r w:rsidRPr="00064171">
        <w:rPr>
          <w:rFonts w:ascii="Arial" w:eastAsia="Times New Roman" w:hAnsi="Arial" w:cs="Arial"/>
          <w:sz w:val="24"/>
          <w:szCs w:val="24"/>
          <w:lang w:eastAsia="ar-SA"/>
        </w:rPr>
        <w:t xml:space="preserve"> geben, insbesondere ob eine ambulante Lerntherapie erforderlich ist. Es sollte Ausführungen enthalten, inwieweit die schulische Förderung noch ausreicht oder nicht, andere Sozialleistungen, wie z. B. Psychotherapie oder andere Jugendhilfemaßnahmen geeignet oder ungeeignet sind.</w:t>
      </w:r>
    </w:p>
    <w:p w14:paraId="4435E672" w14:textId="77777777" w:rsidR="00097C7B" w:rsidRDefault="00097C7B"/>
    <w:sectPr w:rsidR="00097C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71"/>
    <w:rsid w:val="00064171"/>
    <w:rsid w:val="00097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77B6"/>
  <w15:chartTrackingRefBased/>
  <w15:docId w15:val="{887F613D-9D9B-47F6-8EA6-4309063E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4988</Characters>
  <Application>Microsoft Office Word</Application>
  <DocSecurity>0</DocSecurity>
  <Lines>41</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Schlenk</dc:creator>
  <cp:keywords/>
  <dc:description/>
  <cp:lastModifiedBy>Andrea Schlenk</cp:lastModifiedBy>
  <cp:revision>1</cp:revision>
  <dcterms:created xsi:type="dcterms:W3CDTF">2022-02-18T10:58:00Z</dcterms:created>
  <dcterms:modified xsi:type="dcterms:W3CDTF">2022-02-18T11:01:00Z</dcterms:modified>
</cp:coreProperties>
</file>